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6919C9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76C9D">
        <w:rPr>
          <w:rFonts w:ascii="Arial" w:hAnsi="Arial" w:cs="Arial"/>
          <w:sz w:val="22"/>
          <w:szCs w:val="22"/>
        </w:rPr>
        <w:t>titoli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676C9D">
        <w:rPr>
          <w:rFonts w:ascii="Arial" w:hAnsi="Arial" w:cs="Arial"/>
          <w:sz w:val="22"/>
          <w:szCs w:val="22"/>
        </w:rPr>
        <w:t xml:space="preserve">el Dicam </w:t>
      </w:r>
    </w:p>
    <w:p w14:paraId="450F2875" w14:textId="4B6037C9" w:rsidR="00676C9D" w:rsidRPr="00BD5C80" w:rsidRDefault="00676C9D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titolo </w:t>
      </w:r>
      <w:r w:rsidRPr="0003033C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C0330A">
        <w:rPr>
          <w:rFonts w:ascii="Arial" w:hAnsi="Arial" w:cs="Arial"/>
          <w:b/>
          <w:bCs/>
          <w:i/>
          <w:iCs/>
          <w:sz w:val="22"/>
          <w:szCs w:val="22"/>
        </w:rPr>
        <w:t>Supporto scientifico-organizzativo all’iniziativa di alta formazione “Gestione dei rischi naturali per un territorio resiliente – Resilient2Risk</w:t>
      </w:r>
      <w:r w:rsidR="0003033C" w:rsidRPr="0003033C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– Bando Prot. </w:t>
      </w:r>
      <w:r w:rsidR="00C0330A">
        <w:rPr>
          <w:rFonts w:ascii="Arial" w:hAnsi="Arial" w:cs="Arial"/>
          <w:b/>
          <w:bCs/>
          <w:i/>
          <w:iCs/>
          <w:sz w:val="22"/>
          <w:szCs w:val="22"/>
        </w:rPr>
        <w:t>1308 – Rep. 9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 w:rsidR="00C0330A">
        <w:rPr>
          <w:rFonts w:ascii="Arial" w:hAnsi="Arial" w:cs="Arial"/>
          <w:b/>
          <w:bCs/>
          <w:i/>
          <w:iCs/>
          <w:sz w:val="22"/>
          <w:szCs w:val="22"/>
        </w:rPr>
        <w:t>21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/0</w:t>
      </w:r>
      <w:r w:rsidR="00C0330A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/202</w:t>
      </w:r>
      <w:r w:rsidR="00C0330A">
        <w:rPr>
          <w:rFonts w:ascii="Arial" w:hAnsi="Arial" w:cs="Arial"/>
          <w:b/>
          <w:bCs/>
          <w:i/>
          <w:iCs/>
          <w:sz w:val="22"/>
          <w:szCs w:val="22"/>
        </w:rPr>
        <w:t>5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DB161B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274D9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21321D03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Esperienze</w:t>
            </w:r>
            <w:r w:rsidR="000274D9">
              <w:rPr>
                <w:rFonts w:ascii="Arial" w:hAnsi="Arial" w:cs="Arial"/>
                <w:sz w:val="22"/>
                <w:szCs w:val="22"/>
              </w:rPr>
              <w:t xml:space="preserve"> e competenze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professionali</w:t>
            </w:r>
            <w:r w:rsidR="000274D9">
              <w:rPr>
                <w:rFonts w:ascii="Arial" w:hAnsi="Arial" w:cs="Arial"/>
                <w:sz w:val="22"/>
                <w:szCs w:val="22"/>
              </w:rPr>
              <w:t xml:space="preserve"> qualificate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maturate presso </w:t>
            </w:r>
            <w:r w:rsidR="000274D9">
              <w:rPr>
                <w:rFonts w:ascii="Arial" w:hAnsi="Arial" w:cs="Arial"/>
                <w:sz w:val="22"/>
                <w:szCs w:val="22"/>
              </w:rPr>
              <w:t>enti pubblici o organizzazioni private in relazione all’oggetto dell’incarico (ad esempio: titolarità di assegni di ricerca – 5 punti per annualità)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C219E57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74D9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27AB1CAB" w:rsidR="00270C1C" w:rsidRPr="00CD1E15" w:rsidRDefault="000274D9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studio di dottore di ricerca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02FA48F0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ED43EBF" w:rsidR="00270C1C" w:rsidRPr="00CD1E15" w:rsidRDefault="000274D9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Precedenti esperienze nella partecipazione e/o organizzazione di convegni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74D9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62D36"/>
    <w:rsid w:val="00676C9D"/>
    <w:rsid w:val="006860E3"/>
    <w:rsid w:val="006A4E7B"/>
    <w:rsid w:val="006F5068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0330A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11</cp:revision>
  <cp:lastPrinted>2019-11-14T09:50:00Z</cp:lastPrinted>
  <dcterms:created xsi:type="dcterms:W3CDTF">2024-09-10T11:57:00Z</dcterms:created>
  <dcterms:modified xsi:type="dcterms:W3CDTF">2025-02-21T14:08:00Z</dcterms:modified>
</cp:coreProperties>
</file>